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 декабря 2004 года N 304</w:t>
      </w:r>
      <w:r>
        <w:rPr>
          <w:rFonts w:ascii="Calibri" w:hAnsi="Calibri" w:cs="Calibri"/>
        </w:rPr>
        <w:br/>
      </w:r>
    </w:p>
    <w:p w:rsidR="00E91265" w:rsidRDefault="00E9126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Тюменская область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 ТЮМЕНСКОЙ ОБЛАСТИ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ВЕТЕРИНАРИИ В ТЮМЕНСКОЙ ОБЛАСТИ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  <w:r>
        <w:rPr>
          <w:rFonts w:ascii="Calibri" w:hAnsi="Calibri" w:cs="Calibri"/>
        </w:rPr>
        <w:t xml:space="preserve"> областной Думой 23 декабря 2004 года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Законов Тюменской области от 06.10.2005 </w:t>
      </w:r>
      <w:hyperlink r:id="rId4" w:history="1">
        <w:r>
          <w:rPr>
            <w:rFonts w:ascii="Calibri" w:hAnsi="Calibri" w:cs="Calibri"/>
            <w:color w:val="0000FF"/>
          </w:rPr>
          <w:t>N 410</w:t>
        </w:r>
      </w:hyperlink>
      <w:r>
        <w:rPr>
          <w:rFonts w:ascii="Calibri" w:hAnsi="Calibri" w:cs="Calibri"/>
        </w:rPr>
        <w:t>,</w:t>
      </w:r>
      <w:proofErr w:type="gramEnd"/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30.03.2006 </w:t>
      </w:r>
      <w:hyperlink r:id="rId5" w:history="1">
        <w:r>
          <w:rPr>
            <w:rFonts w:ascii="Calibri" w:hAnsi="Calibri" w:cs="Calibri"/>
            <w:color w:val="0000FF"/>
          </w:rPr>
          <w:t>N 449</w:t>
        </w:r>
      </w:hyperlink>
      <w:r>
        <w:rPr>
          <w:rFonts w:ascii="Calibri" w:hAnsi="Calibri" w:cs="Calibri"/>
        </w:rPr>
        <w:t xml:space="preserve">, от 31.03.2011 </w:t>
      </w:r>
      <w:hyperlink r:id="rId6" w:history="1">
        <w:r>
          <w:rPr>
            <w:rFonts w:ascii="Calibri" w:hAnsi="Calibri" w:cs="Calibri"/>
            <w:color w:val="0000FF"/>
          </w:rPr>
          <w:t>N 15</w:t>
        </w:r>
      </w:hyperlink>
      <w:r>
        <w:rPr>
          <w:rFonts w:ascii="Calibri" w:hAnsi="Calibri" w:cs="Calibri"/>
        </w:rPr>
        <w:t>,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05.10.2011 </w:t>
      </w:r>
      <w:hyperlink r:id="rId7" w:history="1">
        <w:r>
          <w:rPr>
            <w:rFonts w:ascii="Calibri" w:hAnsi="Calibri" w:cs="Calibri"/>
            <w:color w:val="0000FF"/>
          </w:rPr>
          <w:t>N 65</w:t>
        </w:r>
      </w:hyperlink>
      <w:r>
        <w:rPr>
          <w:rFonts w:ascii="Calibri" w:hAnsi="Calibri" w:cs="Calibri"/>
        </w:rPr>
        <w:t xml:space="preserve">, от 03.10.2012 </w:t>
      </w:r>
      <w:hyperlink r:id="rId8" w:history="1">
        <w:r>
          <w:rPr>
            <w:rFonts w:ascii="Calibri" w:hAnsi="Calibri" w:cs="Calibri"/>
            <w:color w:val="0000FF"/>
          </w:rPr>
          <w:t>N 75</w:t>
        </w:r>
      </w:hyperlink>
      <w:r>
        <w:rPr>
          <w:rFonts w:ascii="Calibri" w:hAnsi="Calibri" w:cs="Calibri"/>
        </w:rPr>
        <w:t>)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Закон в соответствии с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ветеринарии", иными федеральными законами регулирует отношения в сфере ветеринарии.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1. Цели настоящего Закона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регулирует отношения в сфере ветеринарии в целях: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предупреждения и ликвидации очагов заразных и массовых незаразных болезней животных, защиты животных от болезней;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защиты населения от болезней, общих для человека и животных;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обеспечения безопасности кормов, кормовых добавок, лекарственных сре</w:t>
      </w:r>
      <w:proofErr w:type="gramStart"/>
      <w:r>
        <w:rPr>
          <w:rFonts w:ascii="Calibri" w:hAnsi="Calibri" w:cs="Calibri"/>
        </w:rPr>
        <w:t>дств дл</w:t>
      </w:r>
      <w:proofErr w:type="gramEnd"/>
      <w:r>
        <w:rPr>
          <w:rFonts w:ascii="Calibri" w:hAnsi="Calibri" w:cs="Calibri"/>
        </w:rPr>
        <w:t>я животных, растительных продуктов (реализуемых на рынках), сырья и продуктов животного происхождения, производимых на территории области и ввозимых из других регионов Российской Федерации и иностранных государств, выпуска безопасных в ветеринарном отношении продуктов животноводства.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2. Полномочия органов государственной власти Тюменской области в сфере ветеринарии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 полномочиям Тюменской областной Думы в сфере ветеринарии относится: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принятие областных законов;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областных законов;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областных целевых программ, реализуемых в сфере ветеринарии.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32"/>
      <w:bookmarkEnd w:id="0"/>
      <w:r>
        <w:rPr>
          <w:rFonts w:ascii="Calibri" w:hAnsi="Calibri" w:cs="Calibri"/>
        </w:rPr>
        <w:t>2. К полномочиям исполнительных органов государственной власти Тюменской области в сфере ветеринарии относятся: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Тюменской области от 06.10.2005 N 410)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осуществление регионального государственного ветеринарного надзора;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Тюменской области от 05.10.2011 N 65)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обеспечение безопасности в ветеринарном отношении продуктов животноводства;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создание и организация деятельности областной чрезвычайной противоэпизоотической комиссии;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утратил силу. - </w:t>
      </w:r>
      <w:hyperlink r:id="rId1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Тюменской области от 31.03.2011 N 15;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защита населения от болезней, общих для человека и животных, за исключением вопросов, решение которых отнесено к ведению Российской Федерации;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 в ред.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Тюменской области от 30.03.2006 N 449)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проведение ветеринарного мониторинга;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7) регистрация специалистов в области ветеринарии, занимающихся предпринимательской деятельностью;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7 в ред.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Тюменской области от 30.03.2006 N 449)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7.1) организация проведения в Тюменской области мероприятий по предупреждению и ликвидации болезней животных и их лечению;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7.1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Тюменской области от 30.03.2006 N 449)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7.2) контроль деятельности специалистов в области ветеринарии;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7.2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Тюменской области от 30.03.2006 N 449)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взаимодействие с федеральными органами ветеринарной службы в сфере ветеринарии;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принятие нормативных правовых и правовых актов в сфере ветеринарии;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создание, реорганизация и ликвидация органов управления ветеринарии и государственных организаций ветеринарии;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определение системы оплаты труда и стимулирования работников государственных учреждений ветеринарии;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утверждение и реализация областных целевых программ в сфере ветеринарии;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корректировка мероприятий областных программ исходя из объема их финансирования, предусмотренного законом Тюменской области об областном бюджете на очередной финансовый год;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13.1) осуществление переданных Российской Федерацией полномочий;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13.1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Тюменской области от 31.03.2011 N 15)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14) иные полномочия, возложенные на субъект Российской Федерации, органы государственной власти субъекта Российской Федерации, отнесенные к их ведению нормативными правовыми актами Российской Федерации, а также предусмотренные </w:t>
      </w:r>
      <w:hyperlink r:id="rId18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и законами Тюменской области, постановлениями Губернатора Тюменской области.</w:t>
      </w:r>
      <w:proofErr w:type="gramEnd"/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Полномочия, предусмотренные </w:t>
      </w:r>
      <w:hyperlink w:anchor="Par32" w:history="1">
        <w:r>
          <w:rPr>
            <w:rFonts w:ascii="Calibri" w:hAnsi="Calibri" w:cs="Calibri"/>
            <w:color w:val="0000FF"/>
          </w:rPr>
          <w:t>частью 2</w:t>
        </w:r>
      </w:hyperlink>
      <w:r>
        <w:rPr>
          <w:rFonts w:ascii="Calibri" w:hAnsi="Calibri" w:cs="Calibri"/>
        </w:rPr>
        <w:t xml:space="preserve"> настоящей статьи, осуществляются Губернатором Тюменской области, Правительством Тюменской области, органами исполнительной власти Тюменской области в пределах их компетенции.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Законов Тюменской области от 06.10.2005 </w:t>
      </w:r>
      <w:hyperlink r:id="rId19" w:history="1">
        <w:r>
          <w:rPr>
            <w:rFonts w:ascii="Calibri" w:hAnsi="Calibri" w:cs="Calibri"/>
            <w:color w:val="0000FF"/>
          </w:rPr>
          <w:t>N 410</w:t>
        </w:r>
      </w:hyperlink>
      <w:r>
        <w:rPr>
          <w:rFonts w:ascii="Calibri" w:hAnsi="Calibri" w:cs="Calibri"/>
        </w:rPr>
        <w:t xml:space="preserve">, от 31.03.2011 </w:t>
      </w:r>
      <w:hyperlink r:id="rId20" w:history="1">
        <w:r>
          <w:rPr>
            <w:rFonts w:ascii="Calibri" w:hAnsi="Calibri" w:cs="Calibri"/>
            <w:color w:val="0000FF"/>
          </w:rPr>
          <w:t>N 15</w:t>
        </w:r>
      </w:hyperlink>
      <w:r>
        <w:rPr>
          <w:rFonts w:ascii="Calibri" w:hAnsi="Calibri" w:cs="Calibri"/>
        </w:rPr>
        <w:t>)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3. Полномочия органов местного самоуправления в сфере ветеринарии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Полномочия органов местного самоуправления в сфере ветеринарии определяются федеральным законодательством.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Органы местного самоуправления могут наделяться отдельными государственными полномочиями в сфере ветеринарии, для реализации которых они вправе создавать муниципальные ветеринарные службы.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Наделение органов местного самоуправления отдельными государственными полномочиями в сфере ветеринарии осуществляется областным законом.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4. Система ветеринарной службы Тюменской области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систему ветеринарной службы Тюменской области входят: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уполномоченный в сфере ветеринарии орган исполнительной власти Тюменской области с подведомственными ему государственными организациями ветеринарии;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утратил силу. - </w:t>
      </w:r>
      <w:hyperlink r:id="rId2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Тюменской области от 03.10.2012 N 75;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производственные ветеринарные службы;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иные ветеринарные службы.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целях координации взаимодействия в сфере ветеринарии в Тюменской области при исполнительных органах государственной власти Тюменской области могут быть образованы консультационно-координирующие органы. Порядок деятельности и состав указанных органов определяются Губернатором Тюменской области.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Тюменской области от 06.10.2005 N 410)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5. Региональный государственный ветеринарный надзор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Тюменской области от 05.10.2011 N 65)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Региональный государственный ветеринарный надзор осуществляется в соответствии с федеральным законодательством и в </w:t>
      </w:r>
      <w:hyperlink r:id="rId24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Правительством Тюменской области.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5.1. Регистрация специалистов в области ветеринарии, занимающихся предпринимательской деятельностью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введена</w:t>
      </w:r>
      <w:proofErr w:type="gramEnd"/>
      <w:r>
        <w:rPr>
          <w:rFonts w:ascii="Calibri" w:hAnsi="Calibri" w:cs="Calibri"/>
        </w:rPr>
        <w:t xml:space="preserve"> </w:t>
      </w:r>
      <w:hyperlink r:id="rId2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Тюменской области от 30.03.2006 N 449)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федеральным законодательством специалисты в области ветеринарии, занимающиеся предпринимательской деятельностью, обязаны зарегистрироваться в уполномоченном органе исполнительной власти Тюменской области в порядке, установленном Правительством Тюменской области.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6. Платные услуги в сфере ветеринарии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Платные услуги в сфере ветеринарии могут оказываться государственными организациями ветеринарии сверх объема бесплатных услуг.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Тюменской области от 03.10.2012 N 75)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Методика отражения в доходах областного бюджета доходов государственных организаций Тюменской области в сфере ветеринарии от платных услуг устанавливается Правительством Тюменской области на основании нормативных правовых актов федеральных органов исполнительной власти.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Тюменской области от 06.10.2005 N 410)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Перечень и стоимость работ, оказываемых государственными учреждениями ветеринарии Тюменской области, определяются указанными учреждениями самостоятельно в соответствии с федеральным законодательством и нормативными правовыми актами Правительства Тюменской области.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Законов Тюменской области от 06.10.2005 </w:t>
      </w:r>
      <w:hyperlink r:id="rId28" w:history="1">
        <w:r>
          <w:rPr>
            <w:rFonts w:ascii="Calibri" w:hAnsi="Calibri" w:cs="Calibri"/>
            <w:color w:val="0000FF"/>
          </w:rPr>
          <w:t>N 410</w:t>
        </w:r>
      </w:hyperlink>
      <w:r>
        <w:rPr>
          <w:rFonts w:ascii="Calibri" w:hAnsi="Calibri" w:cs="Calibri"/>
        </w:rPr>
        <w:t xml:space="preserve">, от 03.10.2012 </w:t>
      </w:r>
      <w:hyperlink r:id="rId29" w:history="1">
        <w:r>
          <w:rPr>
            <w:rFonts w:ascii="Calibri" w:hAnsi="Calibri" w:cs="Calibri"/>
            <w:color w:val="0000FF"/>
          </w:rPr>
          <w:t>N 75</w:t>
        </w:r>
      </w:hyperlink>
      <w:r>
        <w:rPr>
          <w:rFonts w:ascii="Calibri" w:hAnsi="Calibri" w:cs="Calibri"/>
        </w:rPr>
        <w:t>)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7. Финансирование расходов на осуществление полномочий Тюменской области в сфере ветеринарии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Расходы на осуществление полномочий Тюменской области в сфере ветеринарии финансируются в порядке, установленном бюджетным законодательством, за счет средств областного бюджета и иных источников, предусмотренных действующим законодательством.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соответствии с федеральным законом Правительство Тюменской области вправе осуществлять расходы на решение вопросов в сфере ветеринарии, не отнесенных к компетенции федеральных органов государственной власти, органов местного самоуправления и не исключенных из компетенции органов государственной власти Тюменской области федеральными законами, законами Тюменской области.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Тюменской области от 06.10.2005 N 410)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8. Ответственность юридических лиц, индивидуальных предпринимателей, должностных лиц и граждан за неисполнение настоящего Закона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неисполнение положений настоящего Закона юридические лица, индивидуальные предприниматели, должностные лица и граждане несут ответственность в соответствии с действующим федеральным и областным законодательством.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9. Меры социальной поддержки в сфере ветеринарии в Тюменской области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Меры социальной поддержки специалистов государственной ветеринарной службы в Тюменской области и пенсионеров из их числа осуществляются в соответствии с </w:t>
      </w:r>
      <w:hyperlink r:id="rId3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Тюменской области "О социальной поддержке отдельных категорий граждан в Тюменской области".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10. Вступление в силу настоящего Закона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с 1 января 2005 года.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области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С.С.СОБЯНИН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Тюмень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28 декабря 2004 года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304</w:t>
      </w: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1265" w:rsidRDefault="00E9126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B2846" w:rsidRDefault="006B2846"/>
    <w:sectPr w:rsidR="006B2846" w:rsidSect="000C4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91265"/>
    <w:rsid w:val="00021553"/>
    <w:rsid w:val="000F366C"/>
    <w:rsid w:val="00150116"/>
    <w:rsid w:val="00153376"/>
    <w:rsid w:val="001969A6"/>
    <w:rsid w:val="0022471D"/>
    <w:rsid w:val="00240DAA"/>
    <w:rsid w:val="00271CD3"/>
    <w:rsid w:val="0029659E"/>
    <w:rsid w:val="002B7A1B"/>
    <w:rsid w:val="002C6A01"/>
    <w:rsid w:val="002E222A"/>
    <w:rsid w:val="0031630E"/>
    <w:rsid w:val="003442DF"/>
    <w:rsid w:val="00347BEA"/>
    <w:rsid w:val="00377B35"/>
    <w:rsid w:val="003835DD"/>
    <w:rsid w:val="003A4A22"/>
    <w:rsid w:val="003B2ED7"/>
    <w:rsid w:val="004804A0"/>
    <w:rsid w:val="004820FF"/>
    <w:rsid w:val="004B66D3"/>
    <w:rsid w:val="00542450"/>
    <w:rsid w:val="00546909"/>
    <w:rsid w:val="006040F4"/>
    <w:rsid w:val="0060437F"/>
    <w:rsid w:val="00627B51"/>
    <w:rsid w:val="006435A3"/>
    <w:rsid w:val="00685565"/>
    <w:rsid w:val="00691C5B"/>
    <w:rsid w:val="006B2846"/>
    <w:rsid w:val="006C502D"/>
    <w:rsid w:val="006E54CC"/>
    <w:rsid w:val="006E6FC7"/>
    <w:rsid w:val="00722E59"/>
    <w:rsid w:val="00726319"/>
    <w:rsid w:val="00731A3E"/>
    <w:rsid w:val="0074493B"/>
    <w:rsid w:val="00763BA9"/>
    <w:rsid w:val="00784413"/>
    <w:rsid w:val="00785B8F"/>
    <w:rsid w:val="00796AB9"/>
    <w:rsid w:val="007A14AA"/>
    <w:rsid w:val="007B350F"/>
    <w:rsid w:val="008278D9"/>
    <w:rsid w:val="00880994"/>
    <w:rsid w:val="0088179F"/>
    <w:rsid w:val="00892444"/>
    <w:rsid w:val="00895312"/>
    <w:rsid w:val="008B7C9B"/>
    <w:rsid w:val="008C3D16"/>
    <w:rsid w:val="00946229"/>
    <w:rsid w:val="0099144E"/>
    <w:rsid w:val="009B51BD"/>
    <w:rsid w:val="009C1EF0"/>
    <w:rsid w:val="009C503E"/>
    <w:rsid w:val="00A037BC"/>
    <w:rsid w:val="00A209E7"/>
    <w:rsid w:val="00A44A33"/>
    <w:rsid w:val="00A46ED0"/>
    <w:rsid w:val="00A556CD"/>
    <w:rsid w:val="00A651D8"/>
    <w:rsid w:val="00A7020C"/>
    <w:rsid w:val="00AA078D"/>
    <w:rsid w:val="00AB0692"/>
    <w:rsid w:val="00B109EF"/>
    <w:rsid w:val="00B140EF"/>
    <w:rsid w:val="00B75387"/>
    <w:rsid w:val="00BD0D0C"/>
    <w:rsid w:val="00D43432"/>
    <w:rsid w:val="00D525A0"/>
    <w:rsid w:val="00D6719C"/>
    <w:rsid w:val="00DB0077"/>
    <w:rsid w:val="00DE103C"/>
    <w:rsid w:val="00DE5EDC"/>
    <w:rsid w:val="00E40369"/>
    <w:rsid w:val="00E40AC5"/>
    <w:rsid w:val="00E5555D"/>
    <w:rsid w:val="00E57FA0"/>
    <w:rsid w:val="00E8728A"/>
    <w:rsid w:val="00E91265"/>
    <w:rsid w:val="00EB71BB"/>
    <w:rsid w:val="00EC0013"/>
    <w:rsid w:val="00F21979"/>
    <w:rsid w:val="00F24ED8"/>
    <w:rsid w:val="00F43B98"/>
    <w:rsid w:val="00FA5B6C"/>
    <w:rsid w:val="00FB549D"/>
    <w:rsid w:val="00FD1A97"/>
    <w:rsid w:val="00FE17B7"/>
    <w:rsid w:val="00FE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A1947CF40D442FFAEB3563475053AFC170A0EC6B55A40DD88BDE18559E190CBB1703D937F9AE80F086A4rDE7H" TargetMode="External"/><Relationship Id="rId13" Type="http://schemas.openxmlformats.org/officeDocument/2006/relationships/hyperlink" Target="consultantplus://offline/ref=05A1947CF40D442FFAEB3563475053AFC170A0EC6C55A101DB8BDE18559E190CBB1703D937F9AE80F086A5rDEFH" TargetMode="External"/><Relationship Id="rId18" Type="http://schemas.openxmlformats.org/officeDocument/2006/relationships/hyperlink" Target="consultantplus://offline/ref=05A1947CF40D442FFAEB3563475053AFC170A0EC6A50A502D28BDE18559E190CrBEBH" TargetMode="External"/><Relationship Id="rId26" Type="http://schemas.openxmlformats.org/officeDocument/2006/relationships/hyperlink" Target="consultantplus://offline/ref=05A1947CF40D442FFAEB3563475053AFC170A0EC6B55A40DD88BDE18559E190CBB1703D937F9AE80F086A5rDEF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5A1947CF40D442FFAEB3563475053AFC170A0EC6B55A40DD88BDE18559E190CBB1703D937F9AE80F086A4rDE6H" TargetMode="External"/><Relationship Id="rId7" Type="http://schemas.openxmlformats.org/officeDocument/2006/relationships/hyperlink" Target="consultantplus://offline/ref=05A1947CF40D442FFAEB3563475053AFC170A0EC685AA506D88BDE18559E190CBB1703D937F9AE80F086A4rDE7H" TargetMode="External"/><Relationship Id="rId12" Type="http://schemas.openxmlformats.org/officeDocument/2006/relationships/hyperlink" Target="consultantplus://offline/ref=05A1947CF40D442FFAEB3563475053AFC170A0EC6856A605D38BDE18559E190CBB1703D937F9AE80F086A5rDEFH" TargetMode="External"/><Relationship Id="rId17" Type="http://schemas.openxmlformats.org/officeDocument/2006/relationships/hyperlink" Target="consultantplus://offline/ref=05A1947CF40D442FFAEB3563475053AFC170A0EC6856A605D38BDE18559E190CBB1703D937F9AE80F086A5rDEEH" TargetMode="External"/><Relationship Id="rId25" Type="http://schemas.openxmlformats.org/officeDocument/2006/relationships/hyperlink" Target="consultantplus://offline/ref=05A1947CF40D442FFAEB3563475053AFC170A0EC6C55A101DB8BDE18559E190CBB1703D937F9AE80F086A5rDE8H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5A1947CF40D442FFAEB3563475053AFC170A0EC6C55A101DB8BDE18559E190CBB1703D937F9AE80F086A5rDE9H" TargetMode="External"/><Relationship Id="rId20" Type="http://schemas.openxmlformats.org/officeDocument/2006/relationships/hyperlink" Target="consultantplus://offline/ref=05A1947CF40D442FFAEB3563475053AFC170A0EC6856A605D38BDE18559E190CBB1703D937F9AE80F086A5rDECH" TargetMode="External"/><Relationship Id="rId29" Type="http://schemas.openxmlformats.org/officeDocument/2006/relationships/hyperlink" Target="consultantplus://offline/ref=05A1947CF40D442FFAEB3563475053AFC170A0EC6B55A40DD88BDE18559E190CBB1703D937F9AE80F086A5rDE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5A1947CF40D442FFAEB3563475053AFC170A0EC6856A605D38BDE18559E190CBB1703D937F9AE80F086A4rDE7H" TargetMode="External"/><Relationship Id="rId11" Type="http://schemas.openxmlformats.org/officeDocument/2006/relationships/hyperlink" Target="consultantplus://offline/ref=05A1947CF40D442FFAEB3563475053AFC170A0EC685AA506D88BDE18559E190CBB1703D937F9AE80F086A4rDE6H" TargetMode="External"/><Relationship Id="rId24" Type="http://schemas.openxmlformats.org/officeDocument/2006/relationships/hyperlink" Target="consultantplus://offline/ref=05A1947CF40D442FFAEB3563475053AFC170A0EC6B53AF05DF8BDE18559E190CBB1703D937F9AE80F086A4rDE6H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05A1947CF40D442FFAEB3563475053AFC170A0EC6C55A101DB8BDE18559E190CBB1703D937F9AE80F086A4rDE7H" TargetMode="External"/><Relationship Id="rId15" Type="http://schemas.openxmlformats.org/officeDocument/2006/relationships/hyperlink" Target="consultantplus://offline/ref=05A1947CF40D442FFAEB3563475053AFC170A0EC6C55A101DB8BDE18559E190CBB1703D937F9AE80F086A5rDEBH" TargetMode="External"/><Relationship Id="rId23" Type="http://schemas.openxmlformats.org/officeDocument/2006/relationships/hyperlink" Target="consultantplus://offline/ref=05A1947CF40D442FFAEB3563475053AFC170A0EC685AA506D88BDE18559E190CBB1703D937F9AE80F086A5rDEEH" TargetMode="External"/><Relationship Id="rId28" Type="http://schemas.openxmlformats.org/officeDocument/2006/relationships/hyperlink" Target="consultantplus://offline/ref=05A1947CF40D442FFAEB3563475053AFC170A0EC6B53AF02DA8BDE18559E190CBB1703D937F9AE80F087ADrDEAH" TargetMode="External"/><Relationship Id="rId10" Type="http://schemas.openxmlformats.org/officeDocument/2006/relationships/hyperlink" Target="consultantplus://offline/ref=05A1947CF40D442FFAEB3563475053AFC170A0EC6B53AF02DA8BDE18559E190CBB1703D937F9AE80F087ADrDEEH" TargetMode="External"/><Relationship Id="rId19" Type="http://schemas.openxmlformats.org/officeDocument/2006/relationships/hyperlink" Target="consultantplus://offline/ref=05A1947CF40D442FFAEB3563475053AFC170A0EC6B53AF02DA8BDE18559E190CBB1703D937F9AE80F087ADrDEDH" TargetMode="External"/><Relationship Id="rId31" Type="http://schemas.openxmlformats.org/officeDocument/2006/relationships/hyperlink" Target="consultantplus://offline/ref=05A1947CF40D442FFAEB3563475053AFC170A0EC6A50A502D88BDE18559E190CBB1703D937F9AE80F087ACrDECH" TargetMode="External"/><Relationship Id="rId4" Type="http://schemas.openxmlformats.org/officeDocument/2006/relationships/hyperlink" Target="consultantplus://offline/ref=05A1947CF40D442FFAEB3563475053AFC170A0EC6B53AF02DA8BDE18559E190CBB1703D937F9AE80F087ACrDE6H" TargetMode="External"/><Relationship Id="rId9" Type="http://schemas.openxmlformats.org/officeDocument/2006/relationships/hyperlink" Target="consultantplus://offline/ref=05A1947CF40D442FFAEB3575443C0DA0C67AF9E36C50AD5386D485450297135BFC585Ar9ECH" TargetMode="External"/><Relationship Id="rId14" Type="http://schemas.openxmlformats.org/officeDocument/2006/relationships/hyperlink" Target="consultantplus://offline/ref=05A1947CF40D442FFAEB3563475053AFC170A0EC6C55A101DB8BDE18559E190CBB1703D937F9AE80F086A5rDEDH" TargetMode="External"/><Relationship Id="rId22" Type="http://schemas.openxmlformats.org/officeDocument/2006/relationships/hyperlink" Target="consultantplus://offline/ref=05A1947CF40D442FFAEB3563475053AFC170A0EC6B53AF02DA8BDE18559E190CBB1703D937F9AE80F087ADrDEBH" TargetMode="External"/><Relationship Id="rId27" Type="http://schemas.openxmlformats.org/officeDocument/2006/relationships/hyperlink" Target="consultantplus://offline/ref=05A1947CF40D442FFAEB3563475053AFC170A0EC6B53AF02DA8BDE18559E190CBB1703D937F9AE80F087ADrDEAH" TargetMode="External"/><Relationship Id="rId30" Type="http://schemas.openxmlformats.org/officeDocument/2006/relationships/hyperlink" Target="consultantplus://offline/ref=05A1947CF40D442FFAEB3563475053AFC170A0EC6B53AF02DA8BDE18559E190CBB1703D937F9AE80F087ADrDE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1839</Words>
  <Characters>10485</Characters>
  <Application>Microsoft Office Word</Application>
  <DocSecurity>0</DocSecurity>
  <Lines>87</Lines>
  <Paragraphs>24</Paragraphs>
  <ScaleCrop>false</ScaleCrop>
  <Company/>
  <LinksUpToDate>false</LinksUpToDate>
  <CharactersWithSpaces>12300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2013-05-20T07:04:00Z</dcterms:created>
  <dcterms:modified xsi:type="dcterms:W3CDTF">2013-05-20T07:07:00Z</dcterms:modified>
</cp:coreProperties>
</file>